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Northwind Coffee Co.</w:t>
      </w:r>
    </w:p>
    <w:p>
      <w:r>
        <w:rPr>
          <w:i/>
        </w:rPr>
        <w:t>Q1 2026 Roasting &amp; Wholesale Summary</w:t>
      </w:r>
    </w:p>
    <w:p>
      <w:pPr>
        <w:pStyle w:val="Heading1"/>
      </w:pPr>
      <w:r>
        <w:t>Overview</w:t>
      </w:r>
    </w:p>
    <w:p>
      <w:r>
        <w:t xml:space="preserve">This is a sample </w:t>
      </w:r>
      <w:r>
        <w:rPr>
          <w:b/>
        </w:rPr>
        <w:t>.docx</w:t>
      </w:r>
      <w:r>
        <w:t xml:space="preserve"> document. It exercises headings, </w:t>
      </w:r>
      <w:r>
        <w:rPr>
          <w:b/>
        </w:rPr>
        <w:t>bold</w:t>
      </w:r>
      <w:r>
        <w:t xml:space="preserve"> and </w:t>
      </w:r>
      <w:r>
        <w:rPr>
          <w:i/>
        </w:rPr>
        <w:t>italic</w:t>
      </w:r>
      <w:r>
        <w:t xml:space="preserve"> runs, a table, and a special character: café.</w:t>
      </w:r>
    </w:p>
    <w:p>
      <w:pPr>
        <w:pStyle w:val="Heading1"/>
      </w:pPr>
      <w:r>
        <w:t>Wholesale by region</w:t>
      </w:r>
    </w:p>
    <w:tbl>
      <w:tblPr>
        <w:tblBorders>
          <w:top w:val="single" w:sz="4" w:color="999999"/>
          <w:left w:val="single" w:sz="4" w:color="999999"/>
          <w:bottom w:val="single" w:sz="4" w:color="999999"/>
          <w:right w:val="single" w:sz="4" w:color="999999"/>
          <w:insideH w:val="single" w:sz="4" w:color="999999"/>
          <w:insideV w:val="single" w:sz="4" w:color="999999"/>
        </w:tblBorders>
      </w:tblPr>
      <w:tr>
        <w:tc>
          <w:p>
            <w:r>
              <w:rPr>
                <w:b/>
              </w:rPr>
              <w:t>Region</w:t>
            </w:r>
          </w:p>
        </w:tc>
        <w:tc>
          <w:p>
            <w:r>
              <w:rPr>
                <w:b/>
              </w:rPr>
              <w:t>Bags</w:t>
            </w:r>
          </w:p>
        </w:tc>
        <w:tc>
          <w:p>
            <w:r>
              <w:rPr>
                <w:b/>
              </w:rPr>
              <w:t>Revenue</w:t>
            </w:r>
          </w:p>
        </w:tc>
      </w:tr>
      <w:tr>
        <w:tc>
          <w:p>
            <w:r>
              <w:t>West</w:t>
            </w:r>
          </w:p>
        </w:tc>
        <w:tc>
          <w:p>
            <w:r>
              <w:t>1,204</w:t>
            </w:r>
          </w:p>
        </w:tc>
        <w:tc>
          <w:p>
            <w:r>
              <w:t>$18,060</w:t>
            </w:r>
          </w:p>
        </w:tc>
      </w:tr>
      <w:tr>
        <w:tc>
          <w:p>
            <w:r>
              <w:t>South</w:t>
            </w:r>
          </w:p>
        </w:tc>
        <w:tc>
          <w:p>
            <w:r>
              <w:t>968</w:t>
            </w:r>
          </w:p>
        </w:tc>
        <w:tc>
          <w:p>
            <w:r>
              <w:t>$14,520</w:t>
            </w:r>
          </w:p>
        </w:tc>
      </w:tr>
    </w:tbl>
    <w:p>
      <w:pPr>
        <w:pStyle w:val="Heading1"/>
      </w:pPr>
      <w:r>
        <w:t>Notes</w:t>
      </w:r>
    </w:p>
    <w:p>
      <w:r>
        <w:t>Rendered locally in your browser — nothing is uploaded.</w:t>
      </w:r>
    </w:p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56"/>
      <w:color w:val="6F4E37"/>
    </w:rPr>
  </w:style>
  <w:style w:type="paragraph" w:styleId="Heading1">
    <w:name w:val="heading 1"/>
    <w:pPr>
      <w:outlineLvl w:val="0"/>
    </w:pPr>
    <w:rPr>
      <w:b/>
      <w:sz w:val="32"/>
      <w:color w:val="6F4E37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